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>
          <w:rFonts w:ascii="Arial" w:hAnsi="Arial"/>
          <w:b/>
          <w:bCs/>
          <w:color w:val="FF0000"/>
          <w:sz w:val="40"/>
          <w:szCs w:val="40"/>
          <w:u w:val="single"/>
          <w:shd w:fill="FFFFFF" w:val="clear"/>
        </w:rPr>
        <w:t>Koncepce podpory a rozvoje trenérů 2015-201</w:t>
      </w:r>
      <w:r>
        <w:rPr>
          <w:rFonts w:ascii="Arial" w:hAnsi="Arial"/>
          <w:b/>
          <w:bCs/>
          <w:color w:val="FF0000"/>
          <w:sz w:val="40"/>
          <w:szCs w:val="40"/>
          <w:u w:val="single"/>
          <w:shd w:fill="FFFFFF" w:val="clear"/>
        </w:rPr>
        <w:t>9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b/>
          <w:bCs/>
          <w:color w:val="004586"/>
          <w:sz w:val="30"/>
          <w:szCs w:val="30"/>
          <w:u w:val="single"/>
        </w:rPr>
        <w:t xml:space="preserve">CÍLE: </w:t>
      </w:r>
    </w:p>
    <w:p>
      <w:pPr>
        <w:pStyle w:val="style0"/>
      </w:pPr>
      <w:r>
        <w:rPr>
          <w:rFonts w:ascii="Arial" w:hAnsi="Arial"/>
          <w:b/>
          <w:bCs/>
          <w:color w:val="004586"/>
          <w:sz w:val="26"/>
          <w:szCs w:val="26"/>
        </w:rPr>
        <w:t xml:space="preserve">A) 20% navýšení počtu vysoce kvalifikovaných trenérů ( II.a I. trenérská třída) – licence C, I a M ( viz Systém „ výchovy trenérů“ )  </w:t>
      </w:r>
    </w:p>
    <w:p>
      <w:pPr>
        <w:pStyle w:val="style0"/>
      </w:pPr>
      <w:r>
        <w:rPr>
          <w:rFonts w:ascii="Arial" w:hAnsi="Arial"/>
          <w:b/>
          <w:bCs/>
          <w:color w:val="004586"/>
          <w:sz w:val="26"/>
          <w:szCs w:val="26"/>
        </w:rPr>
        <w:t xml:space="preserve">B) nejméně 100 nově vyškolených trenérů III. trenérské třídy ( licence R) </w:t>
      </w:r>
    </w:p>
    <w:p>
      <w:pPr>
        <w:pStyle w:val="style0"/>
      </w:pPr>
      <w:r>
        <w:rPr>
          <w:rFonts w:ascii="Arial" w:hAnsi="Arial"/>
          <w:b/>
          <w:bCs/>
          <w:color w:val="004586"/>
          <w:sz w:val="26"/>
          <w:szCs w:val="26"/>
        </w:rPr>
        <w:t xml:space="preserve">C) spuštění podpůrného projektu pro aktivní talentované trenéry s názvem </w:t>
      </w:r>
    </w:p>
    <w:p>
      <w:pPr>
        <w:pStyle w:val="style0"/>
      </w:pPr>
      <w:r>
        <w:rPr>
          <w:rFonts w:ascii="Arial" w:hAnsi="Arial"/>
          <w:b/>
          <w:bCs/>
          <w:color w:val="004586"/>
          <w:sz w:val="26"/>
          <w:szCs w:val="26"/>
        </w:rPr>
        <w:t>„</w:t>
      </w:r>
      <w:r>
        <w:rPr>
          <w:rFonts w:ascii="Arial" w:hAnsi="Arial"/>
          <w:b/>
          <w:bCs/>
          <w:color w:val="004586"/>
          <w:sz w:val="26"/>
          <w:szCs w:val="26"/>
        </w:rPr>
        <w:t xml:space="preserve">Trenéři pro Tokio 2020„   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 xml:space="preserve">3 základní pilíře čtyřleté Koncepce podpory a rozvoje trenérů: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 xml:space="preserve">1) finanční podpora trenérů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 xml:space="preserve">2) podpora kvalitní trenérské praxe ( trenérská místa)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>3) podpora kvalitního trenérského vzdělání a znalostí ( kliniky, stáže, školení 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b/>
          <w:bCs/>
          <w:color w:val="0047FF"/>
          <w:sz w:val="26"/>
          <w:szCs w:val="26"/>
          <w:u w:val="single"/>
        </w:rPr>
        <w:t>1) FINANČNÍ PODPORA trenérů</w:t>
      </w:r>
      <w:r>
        <w:rPr>
          <w:rFonts w:ascii="Arial" w:hAnsi="Arial"/>
          <w:sz w:val="26"/>
          <w:szCs w:val="26"/>
        </w:rPr>
        <w:t xml:space="preserve">  </w:t>
        <w:br/>
        <w:t xml:space="preserve">a) 5000 Kč na podporu trenéra u školního kroužku ( v letech 2015-2018) </w:t>
        <w:br/>
        <w:t xml:space="preserve">b) 5000 Kč na podporu trenéra u kategorie do 7 let – 1. rok, v dalších letech 2000 Kč ( v letech 2015-2018)  </w:t>
      </w:r>
    </w:p>
    <w:p>
      <w:pPr>
        <w:pStyle w:val="style0"/>
      </w:pPr>
      <w:r>
        <w:rPr>
          <w:rFonts w:ascii="Arial" w:hAnsi="Arial"/>
          <w:sz w:val="26"/>
          <w:szCs w:val="26"/>
        </w:rPr>
        <w:t xml:space="preserve">c) 5000 Kč na podporu trenéra u kategorie do 9 let ( v roce 2015)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>podpora nejen začínajících trenérů, podpora trenérů u nejmladší mládeže</w:t>
      </w:r>
      <w:r>
        <w:rPr>
          <w:rFonts w:ascii="Arial" w:hAnsi="Arial"/>
          <w:sz w:val="26"/>
          <w:szCs w:val="26"/>
        </w:rPr>
        <w:br/>
        <w:t xml:space="preserve">d) 5000 Kč na podporu trenéra u U18 a U21 </w:t>
      </w:r>
      <w:r>
        <w:rPr>
          <w:rFonts w:ascii="Arial" w:hAnsi="Arial"/>
          <w:i w:val="false"/>
          <w:iCs w:val="false"/>
          <w:sz w:val="26"/>
          <w:szCs w:val="26"/>
        </w:rPr>
        <w:t xml:space="preserve">( zbytek podpory u těchto věkových kategorií je příspěvek na cestovné) ( v roce 2015) 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</w:rPr>
        <w:t>podpora trenérů v krizovém věku hráčů</w:t>
      </w:r>
    </w:p>
    <w:p>
      <w:pPr>
        <w:pStyle w:val="style0"/>
      </w:pPr>
      <w:r>
        <w:rPr>
          <w:rFonts w:ascii="Arial" w:hAnsi="Arial"/>
          <w:sz w:val="26"/>
          <w:szCs w:val="26"/>
        </w:rPr>
        <w:t>e) voucher 2000 Kč na nákup coachovských bot jako drobnou pozornost pro každého trenéra, který vystudoval či vystuduje druhou trenérskou třídu a je trenérsky aktivní ( v letech 2015-2018)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b/>
          <w:bCs/>
          <w:color w:val="0047FF"/>
          <w:sz w:val="26"/>
          <w:szCs w:val="26"/>
          <w:u w:val="single"/>
        </w:rPr>
        <w:t>2) PODPORA KVALITNÍ TRENÉRSKÉ  PRAXE</w:t>
      </w:r>
    </w:p>
    <w:p>
      <w:pPr>
        <w:pStyle w:val="style0"/>
      </w:pPr>
      <w:r>
        <w:rPr>
          <w:rFonts w:ascii="Arial" w:hAnsi="Arial"/>
          <w:sz w:val="26"/>
          <w:szCs w:val="26"/>
        </w:rPr>
        <w:t>a) klubový baseball - organizace extraligy mužské, U21 a oblastní U18, ve spolupráci s STK podpora více kvalitních utkání v oblastech</w:t>
      </w:r>
    </w:p>
    <w:p>
      <w:pPr>
        <w:pStyle w:val="style0"/>
      </w:pPr>
      <w:r>
        <w:rPr>
          <w:rFonts w:ascii="Arial" w:hAnsi="Arial"/>
          <w:sz w:val="26"/>
          <w:szCs w:val="26"/>
        </w:rPr>
        <w:t xml:space="preserve">b) individuální práce s nejtalentovanější mládeží – systém tréninkových center, akademií a jejich výběry na celoevropských, případně světových turnajích organizace PONY v kategorii U14 a U16  </w:t>
      </w:r>
    </w:p>
    <w:p>
      <w:pPr>
        <w:pStyle w:val="style0"/>
      </w:pPr>
      <w:r>
        <w:rPr>
          <w:rFonts w:ascii="Arial" w:hAnsi="Arial"/>
          <w:sz w:val="26"/>
          <w:szCs w:val="26"/>
        </w:rPr>
        <w:t>c) organizace regionálních turnajů pro 4 regionální výběry v kategorii U13, U14, U15 a U17 organizace Little league</w:t>
      </w:r>
    </w:p>
    <w:p>
      <w:pPr>
        <w:pStyle w:val="style0"/>
      </w:pPr>
      <w:r>
        <w:rPr>
          <w:rFonts w:ascii="Arial" w:hAnsi="Arial"/>
          <w:sz w:val="26"/>
          <w:szCs w:val="26"/>
        </w:rPr>
        <w:t>d) reprezentační realizační týmy U12, U15, U18 a U21</w:t>
        <w:br/>
      </w:r>
      <w:r>
        <w:rPr>
          <w:rFonts w:ascii="Arial" w:hAnsi="Arial"/>
          <w:i/>
          <w:iCs/>
          <w:sz w:val="26"/>
          <w:szCs w:val="26"/>
          <w:u w:val="single"/>
        </w:rPr>
        <w:t>Preference trenérského kariérního postupu.  Z klubové úrovně na reprezentační s mezistupněm práce u výběrové skupiny hráčů.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b/>
          <w:bCs/>
          <w:color w:val="0047FF"/>
          <w:sz w:val="26"/>
          <w:szCs w:val="26"/>
          <w:u w:val="single"/>
        </w:rPr>
        <w:t>3) TRENÉRSKÉ VZDĚLÁVÁNÍ a PROJEKT  „TRENÉŘI PRO TOKIO 2020“</w:t>
      </w:r>
    </w:p>
    <w:p>
      <w:pPr>
        <w:pStyle w:val="style0"/>
      </w:pPr>
      <w:r>
        <w:rPr>
          <w:rFonts w:ascii="Arial" w:hAnsi="Arial"/>
          <w:sz w:val="26"/>
          <w:szCs w:val="26"/>
        </w:rPr>
        <w:t xml:space="preserve">a) organizace pětistupňového trenérského vzdělávání, viz Systém trenérského vzdělávání, licence Family, Rookie, Coach, Instructor a Master </w:t>
      </w:r>
    </w:p>
    <w:p>
      <w:pPr>
        <w:pStyle w:val="style0"/>
      </w:pPr>
      <w:r>
        <w:rPr>
          <w:rFonts w:ascii="Arial" w:hAnsi="Arial"/>
          <w:sz w:val="26"/>
          <w:szCs w:val="26"/>
        </w:rPr>
        <w:t>b) spolupráce s organizací tradiční Horské trenérské kliniky, organizace trenérských ocenění Trenér roku, Trenérský objev, Trenérský přínos dlouholetý</w:t>
      </w:r>
    </w:p>
    <w:p>
      <w:pPr>
        <w:pStyle w:val="style0"/>
      </w:pPr>
      <w:r>
        <w:rPr>
          <w:rFonts w:ascii="Arial" w:hAnsi="Arial"/>
          <w:sz w:val="26"/>
          <w:szCs w:val="26"/>
        </w:rPr>
        <w:t xml:space="preserve">c) spolupráce s celorepublikovým projektem Díky trenére, tvorba naučných DVD    </w:t>
      </w:r>
    </w:p>
    <w:p>
      <w:pPr>
        <w:pStyle w:val="style0"/>
      </w:pPr>
      <w:r>
        <w:rPr>
          <w:rFonts w:ascii="Arial" w:hAnsi="Arial"/>
          <w:sz w:val="26"/>
          <w:szCs w:val="26"/>
        </w:rPr>
        <w:t>d) projekt „Trenéři pro Tokio 2020 “ -  podpora rozvoje trenérů nejvyšších soutěží ČR ( extraligy, ČML, U21 soutěže ) a vzdělávajících se trenérů ( II. trenérská  třída)  - podpora získávání dalších praktických i teoretických zkušeností formou stipendií</w:t>
      </w:r>
    </w:p>
    <w:p>
      <w:pPr>
        <w:pStyle w:val="style0"/>
      </w:pPr>
      <w:r>
        <w:rPr>
          <w:rFonts w:ascii="Arial" w:hAnsi="Arial"/>
          <w:i/>
          <w:iCs/>
          <w:sz w:val="26"/>
          <w:szCs w:val="26"/>
          <w:u w:val="single"/>
        </w:rPr>
        <w:t xml:space="preserve">Vytvoření tzv. TRENÉRSKÉHO FONDU  na toto čtyřleté období. </w:t>
      </w:r>
    </w:p>
    <w:sectPr>
      <w:type w:val="nextPage"/>
      <w:pgSz w:h="16838" w:w="11906"/>
      <w:pgMar w:bottom="1134" w:footer="0" w:gutter="0" w:header="0" w:left="956" w:right="114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Mangal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2015-02-25T15:40:58.30Z</dcterms:created>
  <cp:revision>0</cp:revision>
</cp:coreProperties>
</file>